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A5FC0" w14:textId="77777777" w:rsidR="006923F4" w:rsidRDefault="00371CC7">
      <w:pPr>
        <w:spacing w:before="79"/>
        <w:ind w:left="1898" w:right="2138"/>
        <w:jc w:val="center"/>
        <w:rPr>
          <w:b/>
          <w:sz w:val="32"/>
        </w:rPr>
      </w:pPr>
      <w:r>
        <w:rPr>
          <w:b/>
          <w:sz w:val="32"/>
        </w:rPr>
        <w:t>USMC Annual Performance Evaluation</w:t>
      </w:r>
    </w:p>
    <w:p w14:paraId="5127F9C1" w14:textId="77777777" w:rsidR="006923F4" w:rsidRDefault="00371CC7">
      <w:pPr>
        <w:ind w:left="1898" w:right="2055"/>
        <w:jc w:val="center"/>
        <w:rPr>
          <w:b/>
          <w:sz w:val="28"/>
        </w:rPr>
      </w:pPr>
      <w:r>
        <w:rPr>
          <w:b/>
          <w:sz w:val="28"/>
        </w:rPr>
        <w:t>Non-Unionized/Exempt Employee Group</w:t>
      </w:r>
    </w:p>
    <w:p w14:paraId="05A53304" w14:textId="77777777" w:rsidR="006923F4" w:rsidRDefault="006923F4">
      <w:pPr>
        <w:pStyle w:val="BodyText"/>
        <w:rPr>
          <w:b/>
          <w:sz w:val="20"/>
        </w:rPr>
      </w:pPr>
    </w:p>
    <w:p w14:paraId="2DA2C206" w14:textId="77777777" w:rsidR="006923F4" w:rsidRDefault="006923F4">
      <w:pPr>
        <w:pStyle w:val="BodyText"/>
        <w:rPr>
          <w:b/>
          <w:sz w:val="20"/>
        </w:rPr>
      </w:pPr>
    </w:p>
    <w:p w14:paraId="57FA220A" w14:textId="77777777" w:rsidR="006923F4" w:rsidRDefault="006923F4">
      <w:pPr>
        <w:pStyle w:val="BodyText"/>
        <w:spacing w:before="1"/>
        <w:rPr>
          <w:b/>
          <w:sz w:val="10"/>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2701"/>
        <w:gridCol w:w="1981"/>
        <w:gridCol w:w="2701"/>
      </w:tblGrid>
      <w:tr w:rsidR="006923F4" w14:paraId="4731B5A6" w14:textId="77777777">
        <w:trPr>
          <w:trHeight w:val="530"/>
        </w:trPr>
        <w:tc>
          <w:tcPr>
            <w:tcW w:w="2268" w:type="dxa"/>
          </w:tcPr>
          <w:p w14:paraId="31F8CCE0" w14:textId="77777777" w:rsidR="006923F4" w:rsidRDefault="00371CC7">
            <w:pPr>
              <w:pStyle w:val="TableParagraph"/>
              <w:spacing w:line="263" w:lineRule="exact"/>
              <w:rPr>
                <w:b/>
              </w:rPr>
            </w:pPr>
            <w:r>
              <w:rPr>
                <w:b/>
              </w:rPr>
              <w:t>Employee:</w:t>
            </w:r>
          </w:p>
        </w:tc>
        <w:tc>
          <w:tcPr>
            <w:tcW w:w="2701" w:type="dxa"/>
          </w:tcPr>
          <w:p w14:paraId="30D86ECA" w14:textId="77777777" w:rsidR="006923F4" w:rsidRDefault="006923F4">
            <w:pPr>
              <w:pStyle w:val="TableParagraph"/>
              <w:ind w:left="0"/>
              <w:rPr>
                <w:rFonts w:ascii="Times New Roman"/>
                <w:sz w:val="18"/>
              </w:rPr>
            </w:pPr>
          </w:p>
        </w:tc>
        <w:tc>
          <w:tcPr>
            <w:tcW w:w="1981" w:type="dxa"/>
          </w:tcPr>
          <w:p w14:paraId="7A1F04CF" w14:textId="77777777" w:rsidR="006923F4" w:rsidRDefault="00371CC7">
            <w:pPr>
              <w:pStyle w:val="TableParagraph"/>
              <w:spacing w:line="263" w:lineRule="exact"/>
              <w:rPr>
                <w:b/>
              </w:rPr>
            </w:pPr>
            <w:r>
              <w:rPr>
                <w:b/>
              </w:rPr>
              <w:t>Evaluation Date:</w:t>
            </w:r>
          </w:p>
        </w:tc>
        <w:tc>
          <w:tcPr>
            <w:tcW w:w="2701" w:type="dxa"/>
          </w:tcPr>
          <w:p w14:paraId="130879B4" w14:textId="77777777" w:rsidR="006923F4" w:rsidRDefault="006923F4">
            <w:pPr>
              <w:pStyle w:val="TableParagraph"/>
              <w:ind w:left="0"/>
              <w:rPr>
                <w:rFonts w:ascii="Times New Roman"/>
                <w:sz w:val="18"/>
              </w:rPr>
            </w:pPr>
          </w:p>
        </w:tc>
      </w:tr>
      <w:tr w:rsidR="006923F4" w14:paraId="4586D6D4" w14:textId="77777777">
        <w:trPr>
          <w:trHeight w:val="527"/>
        </w:trPr>
        <w:tc>
          <w:tcPr>
            <w:tcW w:w="2268" w:type="dxa"/>
          </w:tcPr>
          <w:p w14:paraId="5912712D" w14:textId="77777777" w:rsidR="006923F4" w:rsidRDefault="00371CC7">
            <w:pPr>
              <w:pStyle w:val="TableParagraph"/>
              <w:spacing w:line="263" w:lineRule="exact"/>
              <w:rPr>
                <w:b/>
              </w:rPr>
            </w:pPr>
            <w:r>
              <w:rPr>
                <w:b/>
              </w:rPr>
              <w:t>Title:</w:t>
            </w:r>
          </w:p>
        </w:tc>
        <w:tc>
          <w:tcPr>
            <w:tcW w:w="2701" w:type="dxa"/>
          </w:tcPr>
          <w:p w14:paraId="338CBD51" w14:textId="77777777" w:rsidR="006923F4" w:rsidRDefault="006923F4">
            <w:pPr>
              <w:pStyle w:val="TableParagraph"/>
              <w:ind w:left="0"/>
              <w:rPr>
                <w:rFonts w:ascii="Times New Roman"/>
                <w:sz w:val="18"/>
              </w:rPr>
            </w:pPr>
          </w:p>
        </w:tc>
        <w:tc>
          <w:tcPr>
            <w:tcW w:w="1981" w:type="dxa"/>
          </w:tcPr>
          <w:p w14:paraId="39478A78" w14:textId="77777777" w:rsidR="006923F4" w:rsidRDefault="00371CC7">
            <w:pPr>
              <w:pStyle w:val="TableParagraph"/>
              <w:spacing w:line="263" w:lineRule="exact"/>
              <w:rPr>
                <w:b/>
              </w:rPr>
            </w:pPr>
            <w:r>
              <w:rPr>
                <w:b/>
              </w:rPr>
              <w:t>Supervisor:</w:t>
            </w:r>
          </w:p>
        </w:tc>
        <w:tc>
          <w:tcPr>
            <w:tcW w:w="2701" w:type="dxa"/>
          </w:tcPr>
          <w:p w14:paraId="0897E05C" w14:textId="77777777" w:rsidR="006923F4" w:rsidRDefault="006923F4">
            <w:pPr>
              <w:pStyle w:val="TableParagraph"/>
              <w:ind w:left="0"/>
              <w:rPr>
                <w:rFonts w:ascii="Times New Roman"/>
                <w:sz w:val="18"/>
              </w:rPr>
            </w:pPr>
          </w:p>
        </w:tc>
      </w:tr>
      <w:tr w:rsidR="006923F4" w14:paraId="67683283" w14:textId="77777777">
        <w:trPr>
          <w:trHeight w:val="530"/>
        </w:trPr>
        <w:tc>
          <w:tcPr>
            <w:tcW w:w="2268" w:type="dxa"/>
          </w:tcPr>
          <w:p w14:paraId="60EC5FB3" w14:textId="66101A9B" w:rsidR="006923F4" w:rsidRDefault="00371CC7">
            <w:pPr>
              <w:pStyle w:val="TableParagraph"/>
              <w:spacing w:line="263" w:lineRule="exact"/>
              <w:rPr>
                <w:b/>
              </w:rPr>
            </w:pPr>
            <w:r>
              <w:rPr>
                <w:b/>
              </w:rPr>
              <w:t>Department</w:t>
            </w:r>
            <w:r w:rsidR="00370CF5">
              <w:rPr>
                <w:b/>
              </w:rPr>
              <w:t>:</w:t>
            </w:r>
          </w:p>
        </w:tc>
        <w:tc>
          <w:tcPr>
            <w:tcW w:w="2701" w:type="dxa"/>
          </w:tcPr>
          <w:p w14:paraId="67204A50" w14:textId="77777777" w:rsidR="006923F4" w:rsidRDefault="006923F4">
            <w:pPr>
              <w:pStyle w:val="TableParagraph"/>
              <w:ind w:left="0"/>
              <w:rPr>
                <w:rFonts w:ascii="Times New Roman"/>
                <w:sz w:val="18"/>
              </w:rPr>
            </w:pPr>
          </w:p>
        </w:tc>
        <w:tc>
          <w:tcPr>
            <w:tcW w:w="1981" w:type="dxa"/>
          </w:tcPr>
          <w:p w14:paraId="5CCFDBAB" w14:textId="532FA66A" w:rsidR="006923F4" w:rsidRDefault="00371CC7">
            <w:pPr>
              <w:pStyle w:val="TableParagraph"/>
              <w:spacing w:before="4" w:line="264" w:lineRule="exact"/>
              <w:ind w:right="592"/>
              <w:rPr>
                <w:b/>
              </w:rPr>
            </w:pPr>
            <w:r>
              <w:rPr>
                <w:b/>
              </w:rPr>
              <w:t>Supervisor’s Title</w:t>
            </w:r>
            <w:r w:rsidR="00370CF5">
              <w:rPr>
                <w:b/>
              </w:rPr>
              <w:t>:</w:t>
            </w:r>
          </w:p>
        </w:tc>
        <w:tc>
          <w:tcPr>
            <w:tcW w:w="2701" w:type="dxa"/>
          </w:tcPr>
          <w:p w14:paraId="2D2B0B96" w14:textId="77777777" w:rsidR="006923F4" w:rsidRDefault="006923F4">
            <w:pPr>
              <w:pStyle w:val="TableParagraph"/>
              <w:ind w:left="0"/>
              <w:rPr>
                <w:rFonts w:ascii="Times New Roman"/>
                <w:sz w:val="18"/>
              </w:rPr>
            </w:pPr>
          </w:p>
        </w:tc>
      </w:tr>
      <w:tr w:rsidR="006923F4" w14:paraId="62CF0B72" w14:textId="77777777">
        <w:trPr>
          <w:trHeight w:val="261"/>
        </w:trPr>
        <w:tc>
          <w:tcPr>
            <w:tcW w:w="2268" w:type="dxa"/>
          </w:tcPr>
          <w:p w14:paraId="2366AE33" w14:textId="12D99968" w:rsidR="006923F4" w:rsidRDefault="00371CC7">
            <w:pPr>
              <w:pStyle w:val="TableParagraph"/>
              <w:spacing w:line="242" w:lineRule="exact"/>
              <w:rPr>
                <w:b/>
              </w:rPr>
            </w:pPr>
            <w:r>
              <w:rPr>
                <w:b/>
              </w:rPr>
              <w:t>Review Period</w:t>
            </w:r>
            <w:r w:rsidR="00370CF5">
              <w:rPr>
                <w:b/>
              </w:rPr>
              <w:t>:</w:t>
            </w:r>
          </w:p>
        </w:tc>
        <w:tc>
          <w:tcPr>
            <w:tcW w:w="7383" w:type="dxa"/>
            <w:gridSpan w:val="3"/>
          </w:tcPr>
          <w:p w14:paraId="35358F81" w14:textId="7D852DF2" w:rsidR="006923F4" w:rsidRDefault="00371CC7">
            <w:pPr>
              <w:pStyle w:val="TableParagraph"/>
              <w:spacing w:line="242" w:lineRule="exact"/>
            </w:pPr>
            <w:r>
              <w:t xml:space="preserve">July 1, </w:t>
            </w:r>
            <w:proofErr w:type="gramStart"/>
            <w:r>
              <w:t>202</w:t>
            </w:r>
            <w:r w:rsidR="002B22EA">
              <w:t>4</w:t>
            </w:r>
            <w:proofErr w:type="gramEnd"/>
            <w:r>
              <w:t xml:space="preserve"> to June 30, 202</w:t>
            </w:r>
            <w:r w:rsidR="002B22EA">
              <w:t>5</w:t>
            </w:r>
          </w:p>
        </w:tc>
      </w:tr>
    </w:tbl>
    <w:p w14:paraId="3BF70E79" w14:textId="77777777" w:rsidR="006923F4" w:rsidRDefault="006923F4">
      <w:pPr>
        <w:pStyle w:val="BodyText"/>
        <w:spacing w:before="11"/>
        <w:rPr>
          <w:b/>
          <w:sz w:val="21"/>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0"/>
      </w:tblGrid>
      <w:tr w:rsidR="006923F4" w14:paraId="7A6077E4" w14:textId="77777777">
        <w:trPr>
          <w:trHeight w:val="266"/>
        </w:trPr>
        <w:tc>
          <w:tcPr>
            <w:tcW w:w="9630" w:type="dxa"/>
            <w:shd w:val="clear" w:color="auto" w:fill="F1F1F1"/>
          </w:tcPr>
          <w:p w14:paraId="0FF30DAE" w14:textId="77777777" w:rsidR="006923F4" w:rsidRDefault="00371CC7">
            <w:pPr>
              <w:pStyle w:val="TableParagraph"/>
              <w:spacing w:before="1" w:line="245" w:lineRule="exact"/>
              <w:rPr>
                <w:b/>
              </w:rPr>
            </w:pPr>
            <w:r>
              <w:rPr>
                <w:b/>
              </w:rPr>
              <w:t>Section 1: Specific Objectives/Accomplishments &amp; Challenges in the Year Past</w:t>
            </w:r>
          </w:p>
        </w:tc>
      </w:tr>
      <w:tr w:rsidR="006923F4" w14:paraId="44E664B1" w14:textId="77777777">
        <w:trPr>
          <w:trHeight w:val="1566"/>
        </w:trPr>
        <w:tc>
          <w:tcPr>
            <w:tcW w:w="9630" w:type="dxa"/>
            <w:shd w:val="clear" w:color="auto" w:fill="F1F1F1"/>
          </w:tcPr>
          <w:p w14:paraId="61E4620F" w14:textId="1E70B0F8" w:rsidR="006923F4" w:rsidRDefault="00371CC7">
            <w:pPr>
              <w:pStyle w:val="TableParagraph"/>
              <w:spacing w:before="81" w:line="237" w:lineRule="auto"/>
              <w:ind w:right="435"/>
              <w:rPr>
                <w:rFonts w:ascii="Times New Roman" w:hAnsi="Times New Roman"/>
                <w:sz w:val="20"/>
              </w:rPr>
            </w:pPr>
            <w:r>
              <w:rPr>
                <w:sz w:val="18"/>
              </w:rPr>
              <w:t xml:space="preserve">Identify 3 goals or accomplishments that you achieved over the past year, and how they are linked to St. Mike’s 180 strategic plan </w:t>
            </w:r>
            <w:hyperlink r:id="rId5">
              <w:r>
                <w:rPr>
                  <w:color w:val="0000FF"/>
                  <w:sz w:val="18"/>
                  <w:u w:val="single" w:color="0000FF"/>
                </w:rPr>
                <w:t>https://stmikes.utoronto.ca/stmikes180</w:t>
              </w:r>
              <w:r>
                <w:rPr>
                  <w:sz w:val="18"/>
                </w:rPr>
                <w:t xml:space="preserve">. </w:t>
              </w:r>
            </w:hyperlink>
            <w:r w:rsidRPr="00BF38B7">
              <w:rPr>
                <w:sz w:val="18"/>
              </w:rPr>
              <w:t>Describe the barriers and unexpected</w:t>
            </w:r>
            <w:r>
              <w:rPr>
                <w:rFonts w:ascii="Times New Roman" w:hAnsi="Times New Roman"/>
                <w:sz w:val="20"/>
              </w:rPr>
              <w:t xml:space="preserve"> </w:t>
            </w:r>
            <w:r w:rsidRPr="00BF38B7">
              <w:rPr>
                <w:sz w:val="18"/>
              </w:rPr>
              <w:t xml:space="preserve">challenges that you faced over the past year. </w:t>
            </w:r>
            <w:r>
              <w:rPr>
                <w:sz w:val="18"/>
              </w:rPr>
              <w:t xml:space="preserve">Explain whether any goals/objectives were modified due to departmental operation challenges or changed </w:t>
            </w:r>
            <w:r w:rsidRPr="00236BB7">
              <w:rPr>
                <w:sz w:val="18"/>
              </w:rPr>
              <w:t>priorities</w:t>
            </w:r>
            <w:r w:rsidRPr="00236BB7">
              <w:rPr>
                <w:rFonts w:ascii="Times New Roman" w:hAnsi="Times New Roman"/>
                <w:sz w:val="20"/>
              </w:rPr>
              <w:t>.</w:t>
            </w:r>
            <w:r w:rsidR="00D716B3" w:rsidRPr="00236BB7">
              <w:rPr>
                <w:sz w:val="18"/>
              </w:rPr>
              <w:t xml:space="preserve"> Have your accessibility needs, including documented individual accommodation plan (if applicable), been </w:t>
            </w:r>
            <w:proofErr w:type="gramStart"/>
            <w:r w:rsidR="00D716B3" w:rsidRPr="00236BB7">
              <w:rPr>
                <w:sz w:val="18"/>
              </w:rPr>
              <w:t>taken into account</w:t>
            </w:r>
            <w:proofErr w:type="gramEnd"/>
            <w:r w:rsidR="00D716B3" w:rsidRPr="00236BB7">
              <w:rPr>
                <w:sz w:val="18"/>
              </w:rPr>
              <w:t>?</w:t>
            </w:r>
          </w:p>
          <w:p w14:paraId="0B188E64" w14:textId="77777777" w:rsidR="006923F4" w:rsidRDefault="00371CC7">
            <w:pPr>
              <w:pStyle w:val="TableParagraph"/>
              <w:spacing w:before="123" w:line="230" w:lineRule="atLeast"/>
              <w:ind w:right="367"/>
              <w:rPr>
                <w:rFonts w:ascii="Times New Roman"/>
                <w:i/>
                <w:sz w:val="20"/>
              </w:rPr>
            </w:pPr>
            <w:r>
              <w:rPr>
                <w:rFonts w:ascii="Times New Roman"/>
                <w:sz w:val="20"/>
              </w:rPr>
              <w:t xml:space="preserve">USMC Competencies Guide is available as a reference: </w:t>
            </w:r>
            <w:hyperlink r:id="rId6">
              <w:r>
                <w:rPr>
                  <w:rFonts w:ascii="Times New Roman"/>
                  <w:color w:val="0000FF"/>
                  <w:sz w:val="18"/>
                  <w:u w:val="single" w:color="0000FF"/>
                </w:rPr>
                <w:t>https://stmikes.utoronto.ca/wp-content/uploads/2022/02/USMC-</w:t>
              </w:r>
            </w:hyperlink>
            <w:r>
              <w:rPr>
                <w:rFonts w:ascii="Times New Roman"/>
                <w:color w:val="0000FF"/>
                <w:sz w:val="18"/>
              </w:rPr>
              <w:t xml:space="preserve"> </w:t>
            </w:r>
            <w:hyperlink r:id="rId7">
              <w:r>
                <w:rPr>
                  <w:rFonts w:ascii="Times New Roman"/>
                  <w:color w:val="0000FF"/>
                  <w:sz w:val="18"/>
                  <w:u w:val="single" w:color="0000FF"/>
                </w:rPr>
                <w:t>Competencies-Guide-for-Non-Union-Employee-Group.pdf</w:t>
              </w:r>
              <w:r>
                <w:rPr>
                  <w:rFonts w:ascii="Times New Roman"/>
                  <w:i/>
                  <w:sz w:val="20"/>
                </w:rPr>
                <w:t>.</w:t>
              </w:r>
            </w:hyperlink>
          </w:p>
          <w:p w14:paraId="1192B996" w14:textId="5091FA06" w:rsidR="00D716B3" w:rsidRDefault="00D716B3">
            <w:pPr>
              <w:pStyle w:val="TableParagraph"/>
              <w:spacing w:before="123" w:line="230" w:lineRule="atLeast"/>
              <w:ind w:right="367"/>
              <w:rPr>
                <w:rFonts w:ascii="Times New Roman"/>
                <w:i/>
                <w:sz w:val="20"/>
              </w:rPr>
            </w:pPr>
          </w:p>
        </w:tc>
      </w:tr>
    </w:tbl>
    <w:p w14:paraId="55B1B2CA" w14:textId="77777777" w:rsidR="006923F4" w:rsidRDefault="006923F4">
      <w:pPr>
        <w:pStyle w:val="BodyText"/>
        <w:spacing w:before="6"/>
        <w:rPr>
          <w:b/>
          <w:sz w:val="13"/>
        </w:rPr>
      </w:pPr>
    </w:p>
    <w:p w14:paraId="1D24DD15" w14:textId="77777777" w:rsidR="006923F4" w:rsidRDefault="00371CC7">
      <w:pPr>
        <w:spacing w:before="100"/>
        <w:ind w:left="180"/>
      </w:pPr>
      <w:r>
        <w:t>Employee Response:</w:t>
      </w:r>
    </w:p>
    <w:p w14:paraId="2A421F1C" w14:textId="77777777" w:rsidR="006923F4" w:rsidRDefault="006923F4">
      <w:pPr>
        <w:pStyle w:val="BodyText"/>
        <w:rPr>
          <w:sz w:val="26"/>
        </w:rPr>
      </w:pPr>
    </w:p>
    <w:p w14:paraId="45B03CA7" w14:textId="77777777" w:rsidR="006923F4" w:rsidRDefault="00371CC7">
      <w:pPr>
        <w:spacing w:before="206"/>
        <w:ind w:left="180"/>
        <w:rPr>
          <w:i/>
          <w:sz w:val="23"/>
        </w:rPr>
      </w:pPr>
      <w:r>
        <w:rPr>
          <w:i/>
          <w:sz w:val="23"/>
        </w:rPr>
        <w:t>Supervisor Comments:</w:t>
      </w:r>
    </w:p>
    <w:p w14:paraId="1513B773" w14:textId="77777777" w:rsidR="006923F4" w:rsidRDefault="006923F4">
      <w:pPr>
        <w:pStyle w:val="BodyText"/>
        <w:rPr>
          <w:i/>
          <w:sz w:val="20"/>
        </w:rPr>
      </w:pPr>
    </w:p>
    <w:p w14:paraId="30717605" w14:textId="77777777" w:rsidR="006923F4" w:rsidRDefault="006923F4">
      <w:pPr>
        <w:pStyle w:val="BodyText"/>
        <w:rPr>
          <w:i/>
          <w:sz w:val="20"/>
        </w:rPr>
      </w:pPr>
    </w:p>
    <w:p w14:paraId="0BC95CFC" w14:textId="77777777" w:rsidR="006923F4" w:rsidRDefault="006923F4">
      <w:pPr>
        <w:pStyle w:val="BodyText"/>
        <w:spacing w:before="11"/>
        <w:rPr>
          <w:i/>
          <w:sz w:val="25"/>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tblGrid>
      <w:tr w:rsidR="006923F4" w14:paraId="08C746B5" w14:textId="77777777">
        <w:trPr>
          <w:trHeight w:val="266"/>
        </w:trPr>
        <w:tc>
          <w:tcPr>
            <w:tcW w:w="9609" w:type="dxa"/>
            <w:shd w:val="clear" w:color="auto" w:fill="F1F1F1"/>
          </w:tcPr>
          <w:p w14:paraId="4700E7BE" w14:textId="77777777" w:rsidR="006923F4" w:rsidRDefault="00371CC7">
            <w:pPr>
              <w:pStyle w:val="TableParagraph"/>
              <w:spacing w:line="246" w:lineRule="exact"/>
              <w:rPr>
                <w:b/>
              </w:rPr>
            </w:pPr>
            <w:r>
              <w:rPr>
                <w:b/>
              </w:rPr>
              <w:t>Section 2: Performance Objectives or Goals for the Year Ahead</w:t>
            </w:r>
          </w:p>
        </w:tc>
      </w:tr>
      <w:tr w:rsidR="006923F4" w14:paraId="2048177E" w14:textId="77777777">
        <w:trPr>
          <w:trHeight w:val="633"/>
        </w:trPr>
        <w:tc>
          <w:tcPr>
            <w:tcW w:w="9609" w:type="dxa"/>
            <w:shd w:val="clear" w:color="auto" w:fill="F1F1F1"/>
          </w:tcPr>
          <w:p w14:paraId="5FF049B2" w14:textId="77777777" w:rsidR="006923F4" w:rsidRDefault="00371CC7">
            <w:pPr>
              <w:pStyle w:val="TableParagraph"/>
              <w:spacing w:before="79"/>
              <w:ind w:right="94"/>
              <w:rPr>
                <w:sz w:val="18"/>
              </w:rPr>
            </w:pPr>
            <w:r>
              <w:rPr>
                <w:sz w:val="18"/>
              </w:rPr>
              <w:t>Note any specific goals or objectives expected in the year ahead and your thoughts about how they will reflect St. Mike’s values and support departmental and institutional priorities. Include any expected completion dates.</w:t>
            </w:r>
          </w:p>
        </w:tc>
      </w:tr>
    </w:tbl>
    <w:p w14:paraId="08BA10D9" w14:textId="77777777" w:rsidR="006923F4" w:rsidRDefault="006923F4">
      <w:pPr>
        <w:pStyle w:val="BodyText"/>
        <w:spacing w:before="3"/>
        <w:rPr>
          <w:i/>
          <w:sz w:val="20"/>
        </w:rPr>
      </w:pPr>
    </w:p>
    <w:p w14:paraId="652500AA" w14:textId="77777777" w:rsidR="006923F4" w:rsidRDefault="00371CC7">
      <w:pPr>
        <w:spacing w:before="101"/>
        <w:ind w:left="180"/>
      </w:pPr>
      <w:r>
        <w:t>Employee Response:</w:t>
      </w:r>
    </w:p>
    <w:p w14:paraId="57975D90" w14:textId="77777777" w:rsidR="006923F4" w:rsidRDefault="006923F4">
      <w:pPr>
        <w:pStyle w:val="BodyText"/>
        <w:rPr>
          <w:sz w:val="26"/>
        </w:rPr>
      </w:pPr>
    </w:p>
    <w:p w14:paraId="64ED350D" w14:textId="77777777" w:rsidR="006923F4" w:rsidRDefault="00371CC7">
      <w:pPr>
        <w:spacing w:before="181"/>
        <w:ind w:left="180"/>
        <w:rPr>
          <w:i/>
          <w:sz w:val="23"/>
        </w:rPr>
      </w:pPr>
      <w:r>
        <w:rPr>
          <w:i/>
          <w:sz w:val="23"/>
        </w:rPr>
        <w:t>Supervisor Comments:</w:t>
      </w:r>
    </w:p>
    <w:p w14:paraId="7B192875" w14:textId="77777777" w:rsidR="006923F4" w:rsidRDefault="006923F4">
      <w:pPr>
        <w:pStyle w:val="BodyText"/>
        <w:rPr>
          <w:i/>
          <w:sz w:val="20"/>
        </w:rPr>
      </w:pPr>
    </w:p>
    <w:p w14:paraId="0F32108F" w14:textId="77777777" w:rsidR="006923F4" w:rsidRDefault="006923F4">
      <w:pPr>
        <w:pStyle w:val="BodyText"/>
        <w:spacing w:before="9"/>
        <w:rPr>
          <w:i/>
          <w:sz w:val="21"/>
        </w:rPr>
      </w:pPr>
    </w:p>
    <w:tbl>
      <w:tblPr>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tblGrid>
      <w:tr w:rsidR="006923F4" w14:paraId="5DFA5813" w14:textId="77777777">
        <w:trPr>
          <w:trHeight w:val="263"/>
        </w:trPr>
        <w:tc>
          <w:tcPr>
            <w:tcW w:w="9609" w:type="dxa"/>
            <w:shd w:val="clear" w:color="auto" w:fill="F1F1F1"/>
          </w:tcPr>
          <w:p w14:paraId="0EB201C3" w14:textId="77777777" w:rsidR="006923F4" w:rsidRDefault="00371CC7">
            <w:pPr>
              <w:pStyle w:val="TableParagraph"/>
              <w:spacing w:line="244" w:lineRule="exact"/>
              <w:ind w:left="287"/>
              <w:rPr>
                <w:b/>
              </w:rPr>
            </w:pPr>
            <w:r>
              <w:rPr>
                <w:b/>
              </w:rPr>
              <w:t>Section 3: Training, Professional Development &amp; Support</w:t>
            </w:r>
          </w:p>
        </w:tc>
      </w:tr>
      <w:tr w:rsidR="006923F4" w14:paraId="0C1766F0" w14:textId="77777777">
        <w:trPr>
          <w:trHeight w:val="1068"/>
        </w:trPr>
        <w:tc>
          <w:tcPr>
            <w:tcW w:w="9609" w:type="dxa"/>
            <w:shd w:val="clear" w:color="auto" w:fill="F1F1F1"/>
          </w:tcPr>
          <w:p w14:paraId="6811C09E" w14:textId="431E5840" w:rsidR="006923F4" w:rsidRDefault="00371CC7">
            <w:pPr>
              <w:pStyle w:val="TableParagraph"/>
              <w:spacing w:before="79"/>
              <w:ind w:left="287" w:right="498"/>
              <w:rPr>
                <w:sz w:val="18"/>
              </w:rPr>
            </w:pPr>
            <w:r>
              <w:rPr>
                <w:sz w:val="18"/>
              </w:rPr>
              <w:t>Identify and agree on support required for the employee to achieve the goals and objectives and/or any training and professional development activities recommended for the employee to complete over the next year to assist the employee in his or her development or enhancement of skills to grow professionally at USMC.</w:t>
            </w:r>
            <w:r w:rsidR="00D716B3">
              <w:t xml:space="preserve"> </w:t>
            </w:r>
          </w:p>
        </w:tc>
      </w:tr>
    </w:tbl>
    <w:p w14:paraId="78D4AA20" w14:textId="77777777" w:rsidR="006923F4" w:rsidRDefault="006923F4">
      <w:pPr>
        <w:pStyle w:val="BodyText"/>
        <w:spacing w:before="6"/>
        <w:rPr>
          <w:i/>
          <w:sz w:val="13"/>
        </w:rPr>
      </w:pPr>
    </w:p>
    <w:p w14:paraId="118F7C86" w14:textId="77777777" w:rsidR="006923F4" w:rsidRDefault="00371CC7">
      <w:pPr>
        <w:spacing w:before="100"/>
        <w:ind w:left="271"/>
      </w:pPr>
      <w:r>
        <w:t>Employee Response:</w:t>
      </w:r>
    </w:p>
    <w:p w14:paraId="48A8CD90" w14:textId="77777777" w:rsidR="006923F4" w:rsidRDefault="006923F4">
      <w:pPr>
        <w:pStyle w:val="BodyText"/>
        <w:rPr>
          <w:sz w:val="26"/>
        </w:rPr>
      </w:pPr>
    </w:p>
    <w:p w14:paraId="0EE2DF96" w14:textId="77777777" w:rsidR="006923F4" w:rsidRDefault="00371CC7">
      <w:pPr>
        <w:spacing w:before="205"/>
        <w:ind w:left="271"/>
        <w:rPr>
          <w:i/>
          <w:sz w:val="23"/>
        </w:rPr>
      </w:pPr>
      <w:r>
        <w:rPr>
          <w:i/>
          <w:sz w:val="23"/>
        </w:rPr>
        <w:t>Supervisor Comments:</w:t>
      </w:r>
    </w:p>
    <w:p w14:paraId="30A841E7" w14:textId="77777777" w:rsidR="006923F4" w:rsidRDefault="006923F4">
      <w:pPr>
        <w:rPr>
          <w:sz w:val="23"/>
        </w:rPr>
        <w:sectPr w:rsidR="006923F4">
          <w:type w:val="continuous"/>
          <w:pgSz w:w="12240" w:h="15840"/>
          <w:pgMar w:top="1360" w:right="1020" w:bottom="280" w:left="1260" w:header="720" w:footer="720" w:gutter="0"/>
          <w:cols w:space="720"/>
        </w:sect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3"/>
      </w:tblGrid>
      <w:tr w:rsidR="006923F4" w14:paraId="713B92E1" w14:textId="77777777">
        <w:trPr>
          <w:trHeight w:val="263"/>
        </w:trPr>
        <w:tc>
          <w:tcPr>
            <w:tcW w:w="9633" w:type="dxa"/>
            <w:shd w:val="clear" w:color="auto" w:fill="F1F1F1"/>
          </w:tcPr>
          <w:p w14:paraId="41F50E8A" w14:textId="77777777" w:rsidR="006923F4" w:rsidRDefault="00371CC7">
            <w:pPr>
              <w:pStyle w:val="TableParagraph"/>
              <w:spacing w:line="244" w:lineRule="exact"/>
              <w:ind w:left="287"/>
              <w:rPr>
                <w:b/>
              </w:rPr>
            </w:pPr>
            <w:r>
              <w:rPr>
                <w:b/>
              </w:rPr>
              <w:lastRenderedPageBreak/>
              <w:t>Section 4: Overall Summary of Performance</w:t>
            </w:r>
          </w:p>
        </w:tc>
      </w:tr>
      <w:tr w:rsidR="006923F4" w14:paraId="3A5632B6" w14:textId="77777777">
        <w:trPr>
          <w:trHeight w:val="633"/>
        </w:trPr>
        <w:tc>
          <w:tcPr>
            <w:tcW w:w="9633" w:type="dxa"/>
            <w:shd w:val="clear" w:color="auto" w:fill="F1F1F1"/>
          </w:tcPr>
          <w:p w14:paraId="157EBE46" w14:textId="77777777" w:rsidR="006923F4" w:rsidRDefault="00371CC7">
            <w:pPr>
              <w:pStyle w:val="TableParagraph"/>
              <w:spacing w:before="82"/>
              <w:ind w:left="287" w:right="466"/>
              <w:rPr>
                <w:sz w:val="18"/>
              </w:rPr>
            </w:pPr>
            <w:r>
              <w:rPr>
                <w:sz w:val="18"/>
              </w:rPr>
              <w:t>Summarize overall performance during the evaluation period, including successes in the past year, as well as areas for growth or development in the year ahead.</w:t>
            </w:r>
          </w:p>
        </w:tc>
      </w:tr>
    </w:tbl>
    <w:p w14:paraId="17E43B33" w14:textId="77777777" w:rsidR="006923F4" w:rsidRDefault="006923F4">
      <w:pPr>
        <w:pStyle w:val="BodyText"/>
        <w:spacing w:before="8"/>
        <w:rPr>
          <w:i/>
          <w:sz w:val="13"/>
        </w:rPr>
      </w:pPr>
    </w:p>
    <w:p w14:paraId="29BFC728" w14:textId="77777777" w:rsidR="006923F4" w:rsidRDefault="00371CC7">
      <w:pPr>
        <w:spacing w:before="101"/>
        <w:ind w:left="180"/>
      </w:pPr>
      <w:r>
        <w:t>Employee Response:</w:t>
      </w:r>
    </w:p>
    <w:p w14:paraId="3D4802C7" w14:textId="77777777" w:rsidR="006923F4" w:rsidRDefault="006923F4">
      <w:pPr>
        <w:pStyle w:val="BodyText"/>
        <w:rPr>
          <w:sz w:val="26"/>
        </w:rPr>
      </w:pPr>
    </w:p>
    <w:p w14:paraId="0E9F5D72" w14:textId="77777777" w:rsidR="006923F4" w:rsidRDefault="00371CC7">
      <w:pPr>
        <w:spacing w:before="205"/>
        <w:ind w:left="180"/>
        <w:rPr>
          <w:i/>
          <w:sz w:val="23"/>
        </w:rPr>
      </w:pPr>
      <w:r>
        <w:rPr>
          <w:i/>
          <w:sz w:val="23"/>
        </w:rPr>
        <w:t>Supervisor Comments:</w:t>
      </w:r>
    </w:p>
    <w:p w14:paraId="12D08707" w14:textId="77777777" w:rsidR="006923F4" w:rsidRDefault="006923F4">
      <w:pPr>
        <w:pStyle w:val="BodyText"/>
        <w:rPr>
          <w:i/>
          <w:sz w:val="20"/>
        </w:rPr>
      </w:pPr>
    </w:p>
    <w:p w14:paraId="64D8DC40" w14:textId="77777777" w:rsidR="006923F4" w:rsidRDefault="006923F4">
      <w:pPr>
        <w:pStyle w:val="BodyText"/>
        <w:rPr>
          <w:i/>
          <w:sz w:val="20"/>
        </w:rPr>
      </w:pPr>
    </w:p>
    <w:p w14:paraId="6E8672BE" w14:textId="77777777" w:rsidR="006923F4" w:rsidRDefault="006923F4">
      <w:pPr>
        <w:pStyle w:val="BodyText"/>
        <w:spacing w:before="11"/>
        <w:rPr>
          <w:i/>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2"/>
      </w:tblGrid>
      <w:tr w:rsidR="006923F4" w14:paraId="34B42969" w14:textId="77777777">
        <w:trPr>
          <w:trHeight w:val="705"/>
        </w:trPr>
        <w:tc>
          <w:tcPr>
            <w:tcW w:w="9722" w:type="dxa"/>
            <w:shd w:val="clear" w:color="auto" w:fill="F1F1F1"/>
          </w:tcPr>
          <w:p w14:paraId="36ECC7A7" w14:textId="43B33C9C" w:rsidR="006923F4" w:rsidRDefault="00371CC7">
            <w:pPr>
              <w:pStyle w:val="TableParagraph"/>
              <w:spacing w:before="89" w:line="230" w:lineRule="auto"/>
              <w:ind w:left="287" w:right="333"/>
              <w:rPr>
                <w:b/>
                <w:i/>
                <w:sz w:val="21"/>
              </w:rPr>
            </w:pPr>
            <w:r>
              <w:rPr>
                <w:b/>
              </w:rPr>
              <w:t>Section</w:t>
            </w:r>
            <w:r>
              <w:rPr>
                <w:b/>
                <w:spacing w:val="-20"/>
              </w:rPr>
              <w:t xml:space="preserve"> </w:t>
            </w:r>
            <w:r>
              <w:rPr>
                <w:b/>
              </w:rPr>
              <w:t>5:</w:t>
            </w:r>
            <w:r>
              <w:rPr>
                <w:b/>
                <w:spacing w:val="23"/>
              </w:rPr>
              <w:t xml:space="preserve"> </w:t>
            </w:r>
            <w:r>
              <w:rPr>
                <w:b/>
              </w:rPr>
              <w:t>Overall</w:t>
            </w:r>
            <w:r>
              <w:rPr>
                <w:b/>
                <w:spacing w:val="-18"/>
              </w:rPr>
              <w:t xml:space="preserve"> </w:t>
            </w:r>
            <w:r>
              <w:rPr>
                <w:b/>
              </w:rPr>
              <w:t>Rating</w:t>
            </w:r>
            <w:r>
              <w:rPr>
                <w:b/>
                <w:spacing w:val="-17"/>
              </w:rPr>
              <w:t xml:space="preserve"> </w:t>
            </w:r>
            <w:r>
              <w:rPr>
                <w:b/>
                <w:i/>
                <w:sz w:val="21"/>
              </w:rPr>
              <w:t>(to</w:t>
            </w:r>
            <w:r>
              <w:rPr>
                <w:b/>
                <w:i/>
                <w:spacing w:val="-19"/>
                <w:sz w:val="21"/>
              </w:rPr>
              <w:t xml:space="preserve"> </w:t>
            </w:r>
            <w:r>
              <w:rPr>
                <w:b/>
                <w:i/>
                <w:sz w:val="21"/>
              </w:rPr>
              <w:t>be</w:t>
            </w:r>
            <w:r>
              <w:rPr>
                <w:b/>
                <w:i/>
                <w:spacing w:val="-20"/>
                <w:sz w:val="21"/>
              </w:rPr>
              <w:t xml:space="preserve"> </w:t>
            </w:r>
            <w:r>
              <w:rPr>
                <w:b/>
                <w:i/>
                <w:sz w:val="21"/>
              </w:rPr>
              <w:t>completed</w:t>
            </w:r>
            <w:r>
              <w:rPr>
                <w:b/>
                <w:i/>
                <w:spacing w:val="-19"/>
                <w:sz w:val="21"/>
              </w:rPr>
              <w:t xml:space="preserve"> </w:t>
            </w:r>
            <w:r>
              <w:rPr>
                <w:b/>
                <w:i/>
                <w:sz w:val="21"/>
              </w:rPr>
              <w:t>by</w:t>
            </w:r>
            <w:r>
              <w:rPr>
                <w:b/>
                <w:i/>
                <w:spacing w:val="-21"/>
                <w:sz w:val="21"/>
              </w:rPr>
              <w:t xml:space="preserve"> </w:t>
            </w:r>
            <w:r>
              <w:rPr>
                <w:b/>
                <w:i/>
                <w:sz w:val="21"/>
              </w:rPr>
              <w:t>the</w:t>
            </w:r>
            <w:r>
              <w:rPr>
                <w:b/>
                <w:i/>
                <w:spacing w:val="-17"/>
                <w:sz w:val="21"/>
              </w:rPr>
              <w:t xml:space="preserve"> </w:t>
            </w:r>
            <w:r>
              <w:rPr>
                <w:b/>
                <w:i/>
                <w:sz w:val="21"/>
              </w:rPr>
              <w:t>Supervisor</w:t>
            </w:r>
            <w:r>
              <w:rPr>
                <w:b/>
                <w:i/>
                <w:spacing w:val="-20"/>
                <w:sz w:val="21"/>
              </w:rPr>
              <w:t xml:space="preserve"> </w:t>
            </w:r>
            <w:r>
              <w:rPr>
                <w:b/>
                <w:i/>
                <w:sz w:val="21"/>
              </w:rPr>
              <w:t>only)</w:t>
            </w:r>
          </w:p>
        </w:tc>
      </w:tr>
      <w:tr w:rsidR="006923F4" w14:paraId="377CDF8A" w14:textId="77777777">
        <w:trPr>
          <w:trHeight w:val="1298"/>
        </w:trPr>
        <w:tc>
          <w:tcPr>
            <w:tcW w:w="9722" w:type="dxa"/>
            <w:shd w:val="clear" w:color="auto" w:fill="F1F1F1"/>
          </w:tcPr>
          <w:p w14:paraId="7EA56F84" w14:textId="77777777" w:rsidR="006923F4" w:rsidRDefault="00371CC7">
            <w:pPr>
              <w:pStyle w:val="TableParagraph"/>
              <w:ind w:left="287" w:right="333"/>
              <w:rPr>
                <w:sz w:val="18"/>
              </w:rPr>
            </w:pPr>
            <w:r>
              <w:rPr>
                <w:sz w:val="18"/>
              </w:rPr>
              <w:t xml:space="preserve">It is important that Exempt/Non-Union staff members understand from the outset that performance ratings are relative to the performance of colleagues. When managers are assessing </w:t>
            </w:r>
            <w:proofErr w:type="gramStart"/>
            <w:r>
              <w:rPr>
                <w:sz w:val="18"/>
              </w:rPr>
              <w:t>performance</w:t>
            </w:r>
            <w:proofErr w:type="gramEnd"/>
            <w:r>
              <w:rPr>
                <w:sz w:val="18"/>
              </w:rPr>
              <w:t xml:space="preserve"> they should consider the relative performance of staff within their units. </w:t>
            </w:r>
            <w:r>
              <w:rPr>
                <w:b/>
                <w:sz w:val="18"/>
              </w:rPr>
              <w:t xml:space="preserve">We anticipate that </w:t>
            </w:r>
            <w:proofErr w:type="gramStart"/>
            <w:r>
              <w:rPr>
                <w:b/>
                <w:sz w:val="18"/>
              </w:rPr>
              <w:t>the majority of</w:t>
            </w:r>
            <w:proofErr w:type="gramEnd"/>
            <w:r>
              <w:rPr>
                <w:b/>
                <w:sz w:val="18"/>
              </w:rPr>
              <w:t xml:space="preserve"> ratings will fall into the “High Quality Performance” or “Excellence Performance” categories. </w:t>
            </w:r>
            <w:r>
              <w:rPr>
                <w:sz w:val="18"/>
              </w:rPr>
              <w:t>Ratings above these categories must be approved by Office of The President &amp; Human Resources before finalizing. Please refer to</w:t>
            </w:r>
          </w:p>
          <w:p w14:paraId="2BB41B02" w14:textId="77777777" w:rsidR="006923F4" w:rsidRDefault="00371CC7">
            <w:pPr>
              <w:pStyle w:val="TableParagraph"/>
              <w:spacing w:line="196" w:lineRule="exact"/>
              <w:ind w:left="287"/>
              <w:rPr>
                <w:sz w:val="18"/>
              </w:rPr>
            </w:pPr>
            <w:r>
              <w:rPr>
                <w:sz w:val="18"/>
              </w:rPr>
              <w:t>the definitions below when selecting a Performance Rating.</w:t>
            </w:r>
          </w:p>
        </w:tc>
      </w:tr>
    </w:tbl>
    <w:p w14:paraId="4C98735E" w14:textId="77777777" w:rsidR="006923F4" w:rsidRDefault="00371CC7">
      <w:pPr>
        <w:pStyle w:val="Heading1"/>
        <w:numPr>
          <w:ilvl w:val="0"/>
          <w:numId w:val="1"/>
        </w:numPr>
        <w:tabs>
          <w:tab w:val="left" w:pos="567"/>
        </w:tabs>
      </w:pPr>
      <w:r>
        <w:t>Exceptional</w:t>
      </w:r>
      <w:r>
        <w:rPr>
          <w:spacing w:val="-1"/>
        </w:rPr>
        <w:t xml:space="preserve"> </w:t>
      </w:r>
      <w:r>
        <w:t>Performance</w:t>
      </w:r>
    </w:p>
    <w:p w14:paraId="0F8ECCDF" w14:textId="77777777" w:rsidR="006923F4" w:rsidRDefault="00371CC7">
      <w:pPr>
        <w:pStyle w:val="BodyText"/>
        <w:spacing w:before="121"/>
        <w:ind w:left="360" w:right="628"/>
      </w:pPr>
      <w:r>
        <w:t>Consistently and substantially exceeded goals, objectives and expectations through outstanding achievements in all aspects of the position. This category is reserved for employees who demonstrate exceptional performance of a consistently and distinctly superior level of quality in all areas of responsibility and make significant contributions to the Department and/or University. Those who receive this rating must consistently and substantially exceed all goals as a direct result of concerted effort.</w:t>
      </w:r>
    </w:p>
    <w:p w14:paraId="745633D1" w14:textId="77777777" w:rsidR="006923F4" w:rsidRDefault="00371CC7">
      <w:pPr>
        <w:pStyle w:val="Heading1"/>
        <w:numPr>
          <w:ilvl w:val="0"/>
          <w:numId w:val="1"/>
        </w:numPr>
        <w:tabs>
          <w:tab w:val="left" w:pos="567"/>
        </w:tabs>
      </w:pPr>
      <w:r>
        <w:t>Excellent</w:t>
      </w:r>
      <w:r>
        <w:rPr>
          <w:spacing w:val="-1"/>
        </w:rPr>
        <w:t xml:space="preserve"> </w:t>
      </w:r>
      <w:r>
        <w:t>Performance</w:t>
      </w:r>
    </w:p>
    <w:p w14:paraId="2A0ECA98" w14:textId="77777777" w:rsidR="006923F4" w:rsidRDefault="00371CC7">
      <w:pPr>
        <w:pStyle w:val="BodyText"/>
        <w:spacing w:before="119"/>
        <w:ind w:left="360" w:right="628"/>
      </w:pPr>
      <w:r>
        <w:t>Consistently achieved and frequently exceeded job expectations, goals and objectives through concerted effort, according to plan. Demonstrated performance of a very high level of quality in all areas of responsibility.</w:t>
      </w:r>
    </w:p>
    <w:p w14:paraId="147EF1D4" w14:textId="77777777" w:rsidR="006923F4" w:rsidRDefault="00371CC7">
      <w:pPr>
        <w:pStyle w:val="Heading1"/>
        <w:numPr>
          <w:ilvl w:val="0"/>
          <w:numId w:val="1"/>
        </w:numPr>
        <w:tabs>
          <w:tab w:val="left" w:pos="567"/>
        </w:tabs>
        <w:spacing w:before="121"/>
      </w:pPr>
      <w:r>
        <w:t>High Quality</w:t>
      </w:r>
      <w:r>
        <w:rPr>
          <w:spacing w:val="-3"/>
        </w:rPr>
        <w:t xml:space="preserve"> </w:t>
      </w:r>
      <w:r>
        <w:t>Performance</w:t>
      </w:r>
    </w:p>
    <w:p w14:paraId="651005DD" w14:textId="77777777" w:rsidR="006923F4" w:rsidRDefault="00371CC7">
      <w:pPr>
        <w:pStyle w:val="BodyText"/>
        <w:spacing w:before="119" w:line="242" w:lineRule="auto"/>
        <w:ind w:left="360" w:right="661"/>
      </w:pPr>
      <w:r>
        <w:t>Consistently achieved performance expectations. Work is of high quality in all significant areas of responsibility. Met job expectations, goals and objectives – both qualitative and quantitative.</w:t>
      </w:r>
    </w:p>
    <w:p w14:paraId="32BDE3CD" w14:textId="77777777" w:rsidR="006923F4" w:rsidRDefault="00371CC7">
      <w:pPr>
        <w:pStyle w:val="Heading1"/>
        <w:numPr>
          <w:ilvl w:val="0"/>
          <w:numId w:val="1"/>
        </w:numPr>
        <w:tabs>
          <w:tab w:val="left" w:pos="567"/>
        </w:tabs>
        <w:spacing w:before="117"/>
      </w:pPr>
      <w:r>
        <w:t>Partially Achieving Performance</w:t>
      </w:r>
      <w:r>
        <w:rPr>
          <w:spacing w:val="-2"/>
        </w:rPr>
        <w:t xml:space="preserve"> </w:t>
      </w:r>
      <w:r>
        <w:t>Expectations</w:t>
      </w:r>
    </w:p>
    <w:p w14:paraId="39D8F442" w14:textId="77777777" w:rsidR="006923F4" w:rsidRDefault="00371CC7">
      <w:pPr>
        <w:pStyle w:val="BodyText"/>
        <w:spacing w:before="119" w:line="242" w:lineRule="auto"/>
        <w:ind w:left="360"/>
      </w:pPr>
      <w:r>
        <w:t xml:space="preserve">Partially achieved some quantitative and qualitative goals and objectives; improvement is needed. It is expected that the employee will work to fulfill job expectations in a reasonable </w:t>
      </w:r>
      <w:proofErr w:type="gramStart"/>
      <w:r>
        <w:t>period of time</w:t>
      </w:r>
      <w:proofErr w:type="gramEnd"/>
      <w:r>
        <w:t xml:space="preserve"> – not to exceed one year.</w:t>
      </w:r>
    </w:p>
    <w:p w14:paraId="531F5813" w14:textId="77777777" w:rsidR="006923F4" w:rsidRDefault="00371CC7">
      <w:pPr>
        <w:pStyle w:val="Heading1"/>
        <w:numPr>
          <w:ilvl w:val="0"/>
          <w:numId w:val="1"/>
        </w:numPr>
        <w:tabs>
          <w:tab w:val="left" w:pos="567"/>
        </w:tabs>
        <w:spacing w:before="118"/>
      </w:pPr>
      <w:r>
        <w:t>Unsatisfactory</w:t>
      </w:r>
      <w:r>
        <w:rPr>
          <w:spacing w:val="-2"/>
        </w:rPr>
        <w:t xml:space="preserve"> </w:t>
      </w:r>
      <w:r>
        <w:t>Performance</w:t>
      </w:r>
    </w:p>
    <w:p w14:paraId="7482B168" w14:textId="77777777" w:rsidR="006923F4" w:rsidRDefault="00371CC7">
      <w:pPr>
        <w:pStyle w:val="BodyText"/>
        <w:spacing w:before="118" w:line="242" w:lineRule="auto"/>
        <w:ind w:left="360" w:right="628"/>
      </w:pPr>
      <w:r>
        <w:t xml:space="preserve">Did not meet </w:t>
      </w:r>
      <w:proofErr w:type="gramStart"/>
      <w:r>
        <w:t>a majority of</w:t>
      </w:r>
      <w:proofErr w:type="gramEnd"/>
      <w:r>
        <w:t xml:space="preserve"> the goals and objectives. Improvement is needed in most aspects of the job. It is unclear if the employee can develop to the point where all job expectations are met. This needs to be addressed immediately.</w:t>
      </w:r>
    </w:p>
    <w:p w14:paraId="54DCE12F" w14:textId="77777777" w:rsidR="006923F4" w:rsidRDefault="006923F4">
      <w:pPr>
        <w:pStyle w:val="BodyText"/>
        <w:rPr>
          <w:sz w:val="20"/>
        </w:rPr>
      </w:pPr>
    </w:p>
    <w:p w14:paraId="38B7B266" w14:textId="09EA81C4" w:rsidR="006923F4" w:rsidRDefault="00370CF5">
      <w:pPr>
        <w:pStyle w:val="BodyText"/>
        <w:spacing w:before="5"/>
        <w:rPr>
          <w:sz w:val="12"/>
        </w:rPr>
      </w:pPr>
      <w:r>
        <w:rPr>
          <w:noProof/>
        </w:rPr>
        <mc:AlternateContent>
          <mc:Choice Requires="wps">
            <w:drawing>
              <wp:anchor distT="0" distB="0" distL="0" distR="0" simplePos="0" relativeHeight="251657728" behindDoc="1" locked="0" layoutInCell="1" allowOverlap="1" wp14:anchorId="52C5FC16" wp14:editId="49A2E9A7">
                <wp:simplePos x="0" y="0"/>
                <wp:positionH relativeFrom="page">
                  <wp:posOffset>871855</wp:posOffset>
                </wp:positionH>
                <wp:positionV relativeFrom="paragraph">
                  <wp:posOffset>123190</wp:posOffset>
                </wp:positionV>
                <wp:extent cx="5984240" cy="174625"/>
                <wp:effectExtent l="0" t="0" r="0" b="0"/>
                <wp:wrapTopAndBottom/>
                <wp:docPr id="496961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240" cy="174625"/>
                        </a:xfrm>
                        <a:prstGeom prst="rect">
                          <a:avLst/>
                        </a:prstGeom>
                        <a:solidFill>
                          <a:srgbClr val="F1F1F1"/>
                        </a:solidFill>
                        <a:ln w="6096">
                          <a:solidFill>
                            <a:srgbClr val="000000"/>
                          </a:solidFill>
                          <a:miter lim="800000"/>
                          <a:headEnd/>
                          <a:tailEnd/>
                        </a:ln>
                      </wps:spPr>
                      <wps:txbx>
                        <w:txbxContent>
                          <w:p w14:paraId="1064BFC5" w14:textId="77777777" w:rsidR="006923F4" w:rsidRDefault="00371CC7">
                            <w:pPr>
                              <w:spacing w:line="263" w:lineRule="exact"/>
                              <w:ind w:left="103"/>
                              <w:rPr>
                                <w:b/>
                              </w:rPr>
                            </w:pPr>
                            <w:r>
                              <w:rPr>
                                <w:b/>
                              </w:rPr>
                              <w:t>Section 6: Signatures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5FC16" id="_x0000_t202" coordsize="21600,21600" o:spt="202" path="m,l,21600r21600,l21600,xe">
                <v:stroke joinstyle="miter"/>
                <v:path gradientshapeok="t" o:connecttype="rect"/>
              </v:shapetype>
              <v:shape id="Text Box 2" o:spid="_x0000_s1026" type="#_x0000_t202" style="position:absolute;margin-left:68.65pt;margin-top:9.7pt;width:47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" fillcolor="#f1f1f1" strokeweight=".48pt">
                <v:textbox inset="0,0,0,0">
                  <w:txbxContent>
                    <w:p w14:paraId="1064BFC5" w14:textId="77777777" w:rsidR="006923F4" w:rsidRDefault="00371CC7">
                      <w:pPr>
                        <w:spacing w:line="263" w:lineRule="exact"/>
                        <w:ind w:left="103"/>
                        <w:rPr>
                          <w:b/>
                        </w:rPr>
                      </w:pPr>
                      <w:r>
                        <w:rPr>
                          <w:b/>
                        </w:rPr>
                        <w:t>Section 6: Signatures</w:t>
                      </w:r>
                    </w:p>
                  </w:txbxContent>
                </v:textbox>
                <w10:wrap type="topAndBottom" anchorx="page"/>
              </v:shape>
            </w:pict>
          </mc:Fallback>
        </mc:AlternateContent>
      </w:r>
    </w:p>
    <w:p w14:paraId="7A43C33A" w14:textId="77777777" w:rsidR="006923F4" w:rsidRDefault="006923F4">
      <w:pPr>
        <w:pStyle w:val="BodyText"/>
        <w:spacing w:before="6"/>
        <w:rPr>
          <w:sz w:val="18"/>
        </w:rPr>
      </w:pPr>
    </w:p>
    <w:p w14:paraId="14A56F8D" w14:textId="77777777" w:rsidR="006923F4" w:rsidRDefault="00371CC7">
      <w:pPr>
        <w:tabs>
          <w:tab w:val="left" w:pos="1620"/>
          <w:tab w:val="left" w:pos="3830"/>
          <w:tab w:val="left" w:pos="4500"/>
          <w:tab w:val="left" w:pos="5220"/>
          <w:tab w:val="left" w:pos="7431"/>
        </w:tabs>
        <w:spacing w:before="100"/>
        <w:ind w:left="271"/>
        <w:rPr>
          <w:b/>
          <w:i/>
          <w:sz w:val="21"/>
        </w:rPr>
      </w:pPr>
      <w:r>
        <w:rPr>
          <w:b/>
          <w:i/>
          <w:sz w:val="21"/>
        </w:rPr>
        <w:t>Employee:</w:t>
      </w:r>
      <w:r>
        <w:rPr>
          <w:b/>
          <w:i/>
          <w:sz w:val="21"/>
        </w:rPr>
        <w:tab/>
      </w:r>
      <w:r>
        <w:rPr>
          <w:b/>
          <w:i/>
          <w:sz w:val="21"/>
          <w:u w:val="single"/>
        </w:rPr>
        <w:t xml:space="preserve"> </w:t>
      </w:r>
      <w:r>
        <w:rPr>
          <w:b/>
          <w:i/>
          <w:sz w:val="21"/>
          <w:u w:val="single"/>
        </w:rPr>
        <w:tab/>
      </w:r>
      <w:r>
        <w:rPr>
          <w:b/>
          <w:i/>
          <w:sz w:val="21"/>
        </w:rPr>
        <w:tab/>
        <w:t>Date:</w:t>
      </w:r>
      <w:r>
        <w:rPr>
          <w:b/>
          <w:i/>
          <w:sz w:val="21"/>
        </w:rPr>
        <w:tab/>
      </w:r>
      <w:r>
        <w:rPr>
          <w:b/>
          <w:i/>
          <w:w w:val="94"/>
          <w:sz w:val="21"/>
          <w:u w:val="single"/>
        </w:rPr>
        <w:t xml:space="preserve"> </w:t>
      </w:r>
      <w:r>
        <w:rPr>
          <w:b/>
          <w:i/>
          <w:sz w:val="21"/>
          <w:u w:val="single"/>
        </w:rPr>
        <w:tab/>
      </w:r>
    </w:p>
    <w:p w14:paraId="29B521DB" w14:textId="77777777" w:rsidR="006923F4" w:rsidRDefault="006923F4">
      <w:pPr>
        <w:pStyle w:val="BodyText"/>
        <w:spacing w:before="7"/>
        <w:rPr>
          <w:b/>
          <w:i/>
          <w:sz w:val="20"/>
        </w:rPr>
      </w:pPr>
    </w:p>
    <w:p w14:paraId="24E099CA" w14:textId="77777777" w:rsidR="006923F4" w:rsidRDefault="00371CC7">
      <w:pPr>
        <w:tabs>
          <w:tab w:val="left" w:pos="1620"/>
          <w:tab w:val="left" w:pos="3830"/>
          <w:tab w:val="left" w:pos="4500"/>
          <w:tab w:val="left" w:pos="5220"/>
          <w:tab w:val="left" w:pos="7431"/>
        </w:tabs>
        <w:spacing w:before="100"/>
        <w:ind w:left="271"/>
        <w:rPr>
          <w:b/>
          <w:i/>
          <w:sz w:val="21"/>
        </w:rPr>
      </w:pPr>
      <w:r>
        <w:rPr>
          <w:b/>
          <w:i/>
          <w:sz w:val="21"/>
        </w:rPr>
        <w:t>Supervisor:</w:t>
      </w:r>
      <w:r>
        <w:rPr>
          <w:b/>
          <w:i/>
          <w:sz w:val="21"/>
        </w:rPr>
        <w:tab/>
      </w:r>
      <w:r>
        <w:rPr>
          <w:b/>
          <w:i/>
          <w:sz w:val="21"/>
          <w:u w:val="single"/>
        </w:rPr>
        <w:t xml:space="preserve"> </w:t>
      </w:r>
      <w:r>
        <w:rPr>
          <w:b/>
          <w:i/>
          <w:sz w:val="21"/>
          <w:u w:val="single"/>
        </w:rPr>
        <w:tab/>
      </w:r>
      <w:r>
        <w:rPr>
          <w:b/>
          <w:i/>
          <w:sz w:val="21"/>
        </w:rPr>
        <w:tab/>
        <w:t>Date:</w:t>
      </w:r>
      <w:r>
        <w:rPr>
          <w:b/>
          <w:i/>
          <w:sz w:val="21"/>
        </w:rPr>
        <w:tab/>
      </w:r>
      <w:r>
        <w:rPr>
          <w:b/>
          <w:i/>
          <w:w w:val="94"/>
          <w:sz w:val="21"/>
          <w:u w:val="single"/>
        </w:rPr>
        <w:t xml:space="preserve"> </w:t>
      </w:r>
      <w:r>
        <w:rPr>
          <w:b/>
          <w:i/>
          <w:sz w:val="21"/>
          <w:u w:val="single"/>
        </w:rPr>
        <w:tab/>
      </w:r>
    </w:p>
    <w:p w14:paraId="57789BF2" w14:textId="77777777" w:rsidR="006923F4" w:rsidRDefault="00371CC7">
      <w:pPr>
        <w:spacing w:before="58" w:line="228" w:lineRule="auto"/>
        <w:ind w:left="271" w:right="762"/>
        <w:rPr>
          <w:i/>
          <w:sz w:val="21"/>
        </w:rPr>
      </w:pPr>
      <w:r>
        <w:rPr>
          <w:i/>
          <w:sz w:val="21"/>
        </w:rPr>
        <w:t>Employee</w:t>
      </w:r>
      <w:r>
        <w:rPr>
          <w:i/>
          <w:spacing w:val="-36"/>
          <w:sz w:val="21"/>
        </w:rPr>
        <w:t xml:space="preserve"> </w:t>
      </w:r>
      <w:r>
        <w:rPr>
          <w:i/>
          <w:sz w:val="21"/>
        </w:rPr>
        <w:t>signature</w:t>
      </w:r>
      <w:r>
        <w:rPr>
          <w:i/>
          <w:spacing w:val="-36"/>
          <w:sz w:val="21"/>
        </w:rPr>
        <w:t xml:space="preserve"> </w:t>
      </w:r>
      <w:r>
        <w:rPr>
          <w:i/>
          <w:sz w:val="21"/>
        </w:rPr>
        <w:t>indicates</w:t>
      </w:r>
      <w:r>
        <w:rPr>
          <w:i/>
          <w:spacing w:val="-36"/>
          <w:sz w:val="21"/>
        </w:rPr>
        <w:t xml:space="preserve"> </w:t>
      </w:r>
      <w:r>
        <w:rPr>
          <w:i/>
          <w:sz w:val="21"/>
        </w:rPr>
        <w:t>only</w:t>
      </w:r>
      <w:r>
        <w:rPr>
          <w:i/>
          <w:spacing w:val="-36"/>
          <w:sz w:val="21"/>
        </w:rPr>
        <w:t xml:space="preserve"> </w:t>
      </w:r>
      <w:r>
        <w:rPr>
          <w:i/>
          <w:sz w:val="21"/>
        </w:rPr>
        <w:t>that</w:t>
      </w:r>
      <w:r>
        <w:rPr>
          <w:i/>
          <w:spacing w:val="-36"/>
          <w:sz w:val="21"/>
        </w:rPr>
        <w:t xml:space="preserve"> </w:t>
      </w:r>
      <w:r>
        <w:rPr>
          <w:i/>
          <w:sz w:val="21"/>
        </w:rPr>
        <w:t>evaluation</w:t>
      </w:r>
      <w:r>
        <w:rPr>
          <w:i/>
          <w:spacing w:val="-35"/>
          <w:sz w:val="21"/>
        </w:rPr>
        <w:t xml:space="preserve"> </w:t>
      </w:r>
      <w:r>
        <w:rPr>
          <w:i/>
          <w:sz w:val="21"/>
        </w:rPr>
        <w:t>has</w:t>
      </w:r>
      <w:r>
        <w:rPr>
          <w:i/>
          <w:spacing w:val="-37"/>
          <w:sz w:val="21"/>
        </w:rPr>
        <w:t xml:space="preserve"> </w:t>
      </w:r>
      <w:r>
        <w:rPr>
          <w:i/>
          <w:sz w:val="21"/>
        </w:rPr>
        <w:t>been</w:t>
      </w:r>
      <w:r>
        <w:rPr>
          <w:i/>
          <w:spacing w:val="-36"/>
          <w:sz w:val="21"/>
        </w:rPr>
        <w:t xml:space="preserve"> </w:t>
      </w:r>
      <w:r>
        <w:rPr>
          <w:i/>
          <w:sz w:val="21"/>
        </w:rPr>
        <w:t>reviewed</w:t>
      </w:r>
      <w:r>
        <w:rPr>
          <w:i/>
          <w:spacing w:val="-36"/>
          <w:sz w:val="21"/>
        </w:rPr>
        <w:t xml:space="preserve"> </w:t>
      </w:r>
      <w:r>
        <w:rPr>
          <w:i/>
          <w:sz w:val="21"/>
        </w:rPr>
        <w:t>with</w:t>
      </w:r>
      <w:r>
        <w:rPr>
          <w:i/>
          <w:spacing w:val="-36"/>
          <w:sz w:val="21"/>
        </w:rPr>
        <w:t xml:space="preserve"> </w:t>
      </w:r>
      <w:r>
        <w:rPr>
          <w:i/>
          <w:sz w:val="21"/>
        </w:rPr>
        <w:t>the</w:t>
      </w:r>
      <w:r>
        <w:rPr>
          <w:i/>
          <w:spacing w:val="-36"/>
          <w:sz w:val="21"/>
        </w:rPr>
        <w:t xml:space="preserve"> </w:t>
      </w:r>
      <w:r>
        <w:rPr>
          <w:i/>
          <w:sz w:val="21"/>
        </w:rPr>
        <w:t>employee</w:t>
      </w:r>
      <w:r>
        <w:rPr>
          <w:i/>
          <w:spacing w:val="-35"/>
          <w:sz w:val="21"/>
        </w:rPr>
        <w:t xml:space="preserve"> </w:t>
      </w:r>
      <w:r>
        <w:rPr>
          <w:i/>
          <w:sz w:val="21"/>
        </w:rPr>
        <w:t>and</w:t>
      </w:r>
      <w:r>
        <w:rPr>
          <w:i/>
          <w:spacing w:val="-36"/>
          <w:sz w:val="21"/>
        </w:rPr>
        <w:t xml:space="preserve"> </w:t>
      </w:r>
      <w:r>
        <w:rPr>
          <w:i/>
          <w:sz w:val="21"/>
        </w:rPr>
        <w:t>not necessarily</w:t>
      </w:r>
      <w:r>
        <w:rPr>
          <w:i/>
          <w:spacing w:val="-8"/>
          <w:sz w:val="21"/>
        </w:rPr>
        <w:t xml:space="preserve"> </w:t>
      </w:r>
      <w:r>
        <w:rPr>
          <w:i/>
          <w:sz w:val="21"/>
        </w:rPr>
        <w:t>his/her</w:t>
      </w:r>
      <w:r>
        <w:rPr>
          <w:i/>
          <w:spacing w:val="-8"/>
          <w:sz w:val="21"/>
        </w:rPr>
        <w:t xml:space="preserve"> </w:t>
      </w:r>
      <w:r>
        <w:rPr>
          <w:i/>
          <w:sz w:val="21"/>
        </w:rPr>
        <w:t>agreement</w:t>
      </w:r>
      <w:r>
        <w:rPr>
          <w:i/>
          <w:spacing w:val="-9"/>
          <w:sz w:val="21"/>
        </w:rPr>
        <w:t xml:space="preserve"> </w:t>
      </w:r>
      <w:r>
        <w:rPr>
          <w:i/>
          <w:sz w:val="21"/>
        </w:rPr>
        <w:t>with</w:t>
      </w:r>
      <w:r>
        <w:rPr>
          <w:i/>
          <w:spacing w:val="-8"/>
          <w:sz w:val="21"/>
        </w:rPr>
        <w:t xml:space="preserve"> </w:t>
      </w:r>
      <w:r>
        <w:rPr>
          <w:i/>
          <w:sz w:val="21"/>
        </w:rPr>
        <w:t>the</w:t>
      </w:r>
      <w:r>
        <w:rPr>
          <w:i/>
          <w:spacing w:val="-5"/>
          <w:sz w:val="21"/>
        </w:rPr>
        <w:t xml:space="preserve"> </w:t>
      </w:r>
      <w:r>
        <w:rPr>
          <w:i/>
          <w:sz w:val="21"/>
        </w:rPr>
        <w:t>supervisor’s</w:t>
      </w:r>
      <w:r>
        <w:rPr>
          <w:i/>
          <w:spacing w:val="-9"/>
          <w:sz w:val="21"/>
        </w:rPr>
        <w:t xml:space="preserve"> </w:t>
      </w:r>
      <w:r>
        <w:rPr>
          <w:i/>
          <w:sz w:val="21"/>
        </w:rPr>
        <w:t>evaluation.</w:t>
      </w:r>
    </w:p>
    <w:p w14:paraId="49036A48" w14:textId="77777777" w:rsidR="006923F4" w:rsidRDefault="006923F4">
      <w:pPr>
        <w:pStyle w:val="BodyText"/>
        <w:spacing w:before="2"/>
        <w:rPr>
          <w:i/>
          <w:sz w:val="30"/>
        </w:rPr>
      </w:pPr>
    </w:p>
    <w:p w14:paraId="23111E0E" w14:textId="1ECD26B9" w:rsidR="006923F4" w:rsidRDefault="00371CC7" w:rsidP="00371CC7">
      <w:pPr>
        <w:spacing w:before="1" w:line="228" w:lineRule="auto"/>
        <w:ind w:left="1673" w:hanging="449"/>
        <w:jc w:val="center"/>
        <w:rPr>
          <w:b/>
          <w:i/>
          <w:sz w:val="23"/>
        </w:rPr>
      </w:pPr>
      <w:r>
        <w:rPr>
          <w:b/>
          <w:i/>
          <w:w w:val="95"/>
          <w:sz w:val="23"/>
        </w:rPr>
        <w:t xml:space="preserve">PLEASE SUBMIT FINAL SIGNED FORMS TO HUMAN RESOURCES </w:t>
      </w:r>
      <w:hyperlink r:id="rId8">
        <w:r>
          <w:rPr>
            <w:b/>
            <w:i/>
            <w:color w:val="0000FF"/>
            <w:sz w:val="23"/>
            <w:u w:val="single" w:color="0000FF"/>
          </w:rPr>
          <w:t>HR.STMIKES@UTORONTO.CA</w:t>
        </w:r>
        <w:r>
          <w:rPr>
            <w:b/>
            <w:i/>
            <w:color w:val="0000FF"/>
            <w:sz w:val="23"/>
          </w:rPr>
          <w:t xml:space="preserve"> </w:t>
        </w:r>
      </w:hyperlink>
      <w:r>
        <w:rPr>
          <w:b/>
          <w:i/>
          <w:sz w:val="23"/>
        </w:rPr>
        <w:t xml:space="preserve">NO LATER THAN </w:t>
      </w:r>
      <w:r w:rsidR="00BF38B7">
        <w:rPr>
          <w:b/>
          <w:i/>
          <w:sz w:val="23"/>
        </w:rPr>
        <w:t>JUNE 1</w:t>
      </w:r>
      <w:r w:rsidR="00831BAE">
        <w:rPr>
          <w:b/>
          <w:i/>
          <w:sz w:val="23"/>
        </w:rPr>
        <w:t>6</w:t>
      </w:r>
      <w:r w:rsidR="00BF38B7" w:rsidRPr="00BF38B7">
        <w:rPr>
          <w:b/>
          <w:i/>
          <w:sz w:val="23"/>
          <w:vertAlign w:val="superscript"/>
        </w:rPr>
        <w:t>TH</w:t>
      </w:r>
      <w:r w:rsidR="00BF38B7">
        <w:rPr>
          <w:b/>
          <w:i/>
          <w:sz w:val="23"/>
        </w:rPr>
        <w:t>.</w:t>
      </w:r>
    </w:p>
    <w:p w14:paraId="4FAE22EB" w14:textId="342FED55" w:rsidR="00371CC7" w:rsidRPr="00371CC7" w:rsidRDefault="00371CC7" w:rsidP="00371CC7">
      <w:pPr>
        <w:spacing w:before="1" w:line="228" w:lineRule="auto"/>
        <w:ind w:left="1673" w:hanging="449"/>
        <w:jc w:val="center"/>
        <w:rPr>
          <w:b/>
          <w:i/>
          <w:sz w:val="20"/>
          <w:szCs w:val="20"/>
        </w:rPr>
      </w:pPr>
      <w:r w:rsidRPr="00371CC7">
        <w:rPr>
          <w:b/>
          <w:i/>
          <w:w w:val="95"/>
          <w:sz w:val="20"/>
          <w:szCs w:val="20"/>
        </w:rPr>
        <w:t>Accessible format of this document is available upon</w:t>
      </w:r>
      <w:r w:rsidR="00236BB7">
        <w:rPr>
          <w:b/>
          <w:i/>
          <w:w w:val="95"/>
          <w:sz w:val="20"/>
          <w:szCs w:val="20"/>
        </w:rPr>
        <w:t xml:space="preserve"> request.</w:t>
      </w:r>
    </w:p>
    <w:p w14:paraId="62BAC704" w14:textId="77777777" w:rsidR="006923F4" w:rsidRDefault="006923F4" w:rsidP="00371CC7">
      <w:pPr>
        <w:pStyle w:val="BodyText"/>
        <w:spacing w:before="9"/>
        <w:jc w:val="center"/>
        <w:rPr>
          <w:b/>
          <w:i/>
          <w:sz w:val="20"/>
        </w:rPr>
      </w:pPr>
    </w:p>
    <w:p w14:paraId="3271CCAE" w14:textId="77777777" w:rsidR="006923F4" w:rsidRDefault="00371CC7">
      <w:pPr>
        <w:spacing w:before="91"/>
        <w:ind w:right="417"/>
        <w:jc w:val="right"/>
        <w:rPr>
          <w:rFonts w:ascii="Times New Roman"/>
          <w:sz w:val="20"/>
        </w:rPr>
      </w:pPr>
      <w:r>
        <w:rPr>
          <w:rFonts w:ascii="Times New Roman"/>
          <w:w w:val="99"/>
          <w:sz w:val="20"/>
        </w:rPr>
        <w:t>2</w:t>
      </w:r>
    </w:p>
    <w:sectPr w:rsidR="006923F4">
      <w:pgSz w:w="12240" w:h="15840"/>
      <w:pgMar w:top="1440" w:right="10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2398D"/>
    <w:multiLevelType w:val="hybridMultilevel"/>
    <w:tmpl w:val="1CA4230C"/>
    <w:lvl w:ilvl="0" w:tplc="F9FAA2EE">
      <w:numFmt w:val="bullet"/>
      <w:lvlText w:val="☐"/>
      <w:lvlJc w:val="left"/>
      <w:pPr>
        <w:ind w:left="566" w:hanging="207"/>
      </w:pPr>
      <w:rPr>
        <w:rFonts w:ascii="Segoe UI Symbol" w:eastAsia="Segoe UI Symbol" w:hAnsi="Segoe UI Symbol" w:cs="Segoe UI Symbol" w:hint="default"/>
        <w:w w:val="100"/>
        <w:sz w:val="18"/>
        <w:szCs w:val="18"/>
        <w:lang w:val="en-CA" w:eastAsia="en-CA" w:bidi="en-CA"/>
      </w:rPr>
    </w:lvl>
    <w:lvl w:ilvl="1" w:tplc="02C8228A">
      <w:numFmt w:val="bullet"/>
      <w:lvlText w:val="•"/>
      <w:lvlJc w:val="left"/>
      <w:pPr>
        <w:ind w:left="1500" w:hanging="207"/>
      </w:pPr>
      <w:rPr>
        <w:rFonts w:hint="default"/>
        <w:lang w:val="en-CA" w:eastAsia="en-CA" w:bidi="en-CA"/>
      </w:rPr>
    </w:lvl>
    <w:lvl w:ilvl="2" w:tplc="4E86C03C">
      <w:numFmt w:val="bullet"/>
      <w:lvlText w:val="•"/>
      <w:lvlJc w:val="left"/>
      <w:pPr>
        <w:ind w:left="2440" w:hanging="207"/>
      </w:pPr>
      <w:rPr>
        <w:rFonts w:hint="default"/>
        <w:lang w:val="en-CA" w:eastAsia="en-CA" w:bidi="en-CA"/>
      </w:rPr>
    </w:lvl>
    <w:lvl w:ilvl="3" w:tplc="409C0DD2">
      <w:numFmt w:val="bullet"/>
      <w:lvlText w:val="•"/>
      <w:lvlJc w:val="left"/>
      <w:pPr>
        <w:ind w:left="3380" w:hanging="207"/>
      </w:pPr>
      <w:rPr>
        <w:rFonts w:hint="default"/>
        <w:lang w:val="en-CA" w:eastAsia="en-CA" w:bidi="en-CA"/>
      </w:rPr>
    </w:lvl>
    <w:lvl w:ilvl="4" w:tplc="853E1AC2">
      <w:numFmt w:val="bullet"/>
      <w:lvlText w:val="•"/>
      <w:lvlJc w:val="left"/>
      <w:pPr>
        <w:ind w:left="4320" w:hanging="207"/>
      </w:pPr>
      <w:rPr>
        <w:rFonts w:hint="default"/>
        <w:lang w:val="en-CA" w:eastAsia="en-CA" w:bidi="en-CA"/>
      </w:rPr>
    </w:lvl>
    <w:lvl w:ilvl="5" w:tplc="DC4CCD9A">
      <w:numFmt w:val="bullet"/>
      <w:lvlText w:val="•"/>
      <w:lvlJc w:val="left"/>
      <w:pPr>
        <w:ind w:left="5260" w:hanging="207"/>
      </w:pPr>
      <w:rPr>
        <w:rFonts w:hint="default"/>
        <w:lang w:val="en-CA" w:eastAsia="en-CA" w:bidi="en-CA"/>
      </w:rPr>
    </w:lvl>
    <w:lvl w:ilvl="6" w:tplc="043E1442">
      <w:numFmt w:val="bullet"/>
      <w:lvlText w:val="•"/>
      <w:lvlJc w:val="left"/>
      <w:pPr>
        <w:ind w:left="6200" w:hanging="207"/>
      </w:pPr>
      <w:rPr>
        <w:rFonts w:hint="default"/>
        <w:lang w:val="en-CA" w:eastAsia="en-CA" w:bidi="en-CA"/>
      </w:rPr>
    </w:lvl>
    <w:lvl w:ilvl="7" w:tplc="8228B176">
      <w:numFmt w:val="bullet"/>
      <w:lvlText w:val="•"/>
      <w:lvlJc w:val="left"/>
      <w:pPr>
        <w:ind w:left="7140" w:hanging="207"/>
      </w:pPr>
      <w:rPr>
        <w:rFonts w:hint="default"/>
        <w:lang w:val="en-CA" w:eastAsia="en-CA" w:bidi="en-CA"/>
      </w:rPr>
    </w:lvl>
    <w:lvl w:ilvl="8" w:tplc="95ECF556">
      <w:numFmt w:val="bullet"/>
      <w:lvlText w:val="•"/>
      <w:lvlJc w:val="left"/>
      <w:pPr>
        <w:ind w:left="8080" w:hanging="207"/>
      </w:pPr>
      <w:rPr>
        <w:rFonts w:hint="default"/>
        <w:lang w:val="en-CA" w:eastAsia="en-CA" w:bidi="en-CA"/>
      </w:rPr>
    </w:lvl>
  </w:abstractNum>
  <w:num w:numId="1" w16cid:durableId="93679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3F4"/>
    <w:rsid w:val="00236BB7"/>
    <w:rsid w:val="002B22EA"/>
    <w:rsid w:val="00370CF5"/>
    <w:rsid w:val="00371CC7"/>
    <w:rsid w:val="003E0914"/>
    <w:rsid w:val="00642BF0"/>
    <w:rsid w:val="006923F4"/>
    <w:rsid w:val="006E7A73"/>
    <w:rsid w:val="00831BAE"/>
    <w:rsid w:val="00BF38B7"/>
    <w:rsid w:val="00D10826"/>
    <w:rsid w:val="00D716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AB3A"/>
  <w15:docId w15:val="{DE335D0B-F66B-485F-B9F1-5B854AA7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w:eastAsia="Century" w:hAnsi="Century" w:cs="Century"/>
      <w:lang w:val="en-CA" w:eastAsia="en-CA" w:bidi="en-CA"/>
    </w:rPr>
  </w:style>
  <w:style w:type="paragraph" w:styleId="Heading1">
    <w:name w:val="heading 1"/>
    <w:basedOn w:val="Normal"/>
    <w:uiPriority w:val="9"/>
    <w:qFormat/>
    <w:pPr>
      <w:spacing w:before="120"/>
      <w:ind w:left="566" w:hanging="207"/>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20"/>
      <w:ind w:left="566" w:hanging="20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R.STMIKES@UTORONTO.CA" TargetMode="External"/><Relationship Id="rId3" Type="http://schemas.openxmlformats.org/officeDocument/2006/relationships/settings" Target="settings.xml"/><Relationship Id="rId7" Type="http://schemas.openxmlformats.org/officeDocument/2006/relationships/hyperlink" Target="https://stmikes.utoronto.ca/wp-content/uploads/2022/02/USMC-Competencies-Guide-for-Non-Union-Employee-Grou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mikes.utoronto.ca/wp-content/uploads/2022/02/USMC-Competencies-Guide-for-Non-Union-Employee-Group.pdf" TargetMode="External"/><Relationship Id="rId5" Type="http://schemas.openxmlformats.org/officeDocument/2006/relationships/hyperlink" Target="https://stmikes.utoronto.ca/stmikes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Performance Evaluation Form</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Evaluation Form</dc:title>
  <dc:creator>Standards Machine User</dc:creator>
  <cp:lastModifiedBy>Suzanne Ramnauth</cp:lastModifiedBy>
  <cp:revision>4</cp:revision>
  <dcterms:created xsi:type="dcterms:W3CDTF">2025-04-14T15:02:00Z</dcterms:created>
  <dcterms:modified xsi:type="dcterms:W3CDTF">2025-04-14T15:13:00Z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Microsoft® Word 2016</vt:lpwstr>
  </property>
  <property fmtid="{D5CDD505-2E9C-101B-9397-08002B2CF9AE}" pid="4" name="LastSaved">
    <vt:filetime>2023-03-01T00:00:00Z</vt:filetime>
  </property>
</Properties>
</file>